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AI System Inventory Template</w:t>
      </w:r>
    </w:p>
    <w:p/>
    <w:p>
      <w:r>
        <w:rPr>
          <w:b/>
        </w:rPr>
        <w:t xml:space="preserve">Organization:</w:t>
      </w:r>
      <w:r>
        <w:t xml:space="preserve"> [ORGANIZATION NAME]</w:t>
      </w:r>
    </w:p>
    <w:p>
      <w:r>
        <w:rPr>
          <w:b/>
        </w:rPr>
        <w:t xml:space="preserve">Inventory Owner:</w:t>
      </w:r>
      <w:r>
        <w:t xml:space="preserve"> [NAME / ROLE]</w:t>
      </w:r>
    </w:p>
    <w:p>
      <w:r>
        <w:rPr>
          <w:b/>
        </w:rPr>
        <w:t xml:space="preserve">Last Updated:</w:t>
      </w:r>
      <w:r>
        <w:t xml:space="preserve"> [DATE]</w:t>
      </w:r>
    </w:p>
    <w:p>
      <w:r>
        <w:rPr>
          <w:b/>
        </w:rPr>
        <w:t xml:space="preserve">Version:</w:t>
      </w:r>
      <w:r>
        <w:t xml:space="preserve"> 1.0</w:t>
      </w:r>
    </w:p>
    <w:p/>
    <w:p/>
    <w:p/>
    <w:p>
      <w:pPr>
        <w:pStyle w:val="Heading2"/>
      </w:pPr>
      <w:r>
        <w:t xml:space="preserve">Purpose</w:t>
      </w:r>
    </w:p>
    <w:p/>
    <w:p>
      <w:r>
        <w:t xml:space="preserve">Maintain a single, authoritative catalog of every AI system, tool, model, and embedded AI feature in use across the organization. A complete inventory is the foundation of every AI governance requirement — EU AI Act Article 11, NIST AI RMF "Map" function, and ISO 42001 Clauses 6 &amp; 7 all depend on it.</w:t>
      </w:r>
    </w:p>
    <w:p/>
    <w:p>
      <w:r>
        <w:t xml:space="preserve">Use this template to record sanctioned systems, discovered (shadow) systems, vendor-embedded AI, and internally built models in one place.</w:t>
      </w:r>
    </w:p>
    <w:p/>
    <w:p/>
    <w:p/>
    <w:p>
      <w:pPr>
        <w:pStyle w:val="Heading2"/>
      </w:pPr>
      <w:r>
        <w:t xml:space="preserve">How to Use</w:t>
      </w:r>
    </w:p>
    <w:p/>
    <w:p>
      <w:pPr>
        <w:ind w:left="360"/>
      </w:pPr>
      <w:r>
        <w:t xml:space="preserve">•  Duplicate a row per AI system, feature, or deployment.</w:t>
      </w:r>
    </w:p>
    <w:p>
      <w:pPr>
        <w:ind w:left="360"/>
      </w:pPr>
      <w:r>
        <w:t xml:space="preserve">•  Complete each column at discovery, and re-review every quarter or when a material change occurs.</w:t>
      </w:r>
    </w:p>
    <w:p>
      <w:pPr>
        <w:ind w:left="360"/>
      </w:pPr>
      <w:r>
        <w:t xml:space="preserve">•  Flag entries needing legal, security, or privacy review in the </w:t>
      </w:r>
      <w:r>
        <w:rPr>
          <w:b/>
        </w:rPr>
        <w:t xml:space="preserve">Review Status</w:t>
      </w:r>
      <w:r>
        <w:t xml:space="preserve"> column.</w:t>
      </w:r>
    </w:p>
    <w:p>
      <w:pPr>
        <w:ind w:left="360"/>
      </w:pPr>
      <w:r>
        <w:t xml:space="preserve">•  Feed the inventory into your risk assessment, vendor assessment, and regulatory compliance workflows.</w:t>
      </w:r>
    </w:p>
    <w:p/>
    <w:p/>
    <w:p/>
    <w:p>
      <w:pPr>
        <w:pStyle w:val="Heading2"/>
      </w:pPr>
      <w:r>
        <w:t xml:space="preserve">1. Core Inventory Fields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666"/>
        <w:gridCol w:w="1666"/>
        <w:gridCol w:w="1666"/>
      </w:tblGrid>
      <w:tr>
        <w:tc>
          <w:tcPr>
            <w:tcW w:w="1666" w:type="pct"/>
            <w:shd w:val="clear" w:color="auto" w:fill="EEEEEE"/>
          </w:tcPr>
          <w:p>
            <w:r>
              <w:t xml:space="preserve">#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Field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Description / Example</w:t>
            </w:r>
          </w:p>
        </w:tc>
      </w:tr>
      <w:tr>
        <w:tc>
          <w:tcPr>
            <w:tcW w:w="1666" w:type="pct"/>
          </w:tcPr>
          <w:p>
            <w:r>
              <w:t xml:space="preserve">1</w:t>
            </w:r>
          </w:p>
        </w:tc>
        <w:tc>
          <w:tcPr>
            <w:tcW w:w="1666" w:type="pct"/>
          </w:tcPr>
          <w:p>
            <w:r>
              <w:t xml:space="preserve">System ID</w:t>
            </w:r>
          </w:p>
        </w:tc>
        <w:tc>
          <w:tcPr>
            <w:tcW w:w="1666" w:type="pct"/>
          </w:tcPr>
          <w:p>
            <w:r>
              <w:t xml:space="preserve">Internal unique identifier (e.g. AI-0042)</w:t>
            </w:r>
          </w:p>
        </w:tc>
      </w:tr>
      <w:tr>
        <w:tc>
          <w:tcPr>
            <w:tcW w:w="1666" w:type="pct"/>
          </w:tcPr>
          <w:p>
            <w:r>
              <w:t xml:space="preserve">2</w:t>
            </w:r>
          </w:p>
        </w:tc>
        <w:tc>
          <w:tcPr>
            <w:tcW w:w="1666" w:type="pct"/>
          </w:tcPr>
          <w:p>
            <w:r>
              <w:t xml:space="preserve">System Name</w:t>
            </w:r>
          </w:p>
        </w:tc>
        <w:tc>
          <w:tcPr>
            <w:tcW w:w="1666" w:type="pct"/>
          </w:tcPr>
          <w:p>
            <w:r>
              <w:t xml:space="preserve">ChatGPT Enterprise, Copilot for M365, custom fraud model v3</w:t>
            </w:r>
          </w:p>
        </w:tc>
      </w:tr>
      <w:tr>
        <w:tc>
          <w:tcPr>
            <w:tcW w:w="1666" w:type="pct"/>
          </w:tcPr>
          <w:p>
            <w:r>
              <w:t xml:space="preserve">3</w:t>
            </w:r>
          </w:p>
        </w:tc>
        <w:tc>
          <w:tcPr>
            <w:tcW w:w="1666" w:type="pct"/>
          </w:tcPr>
          <w:p>
            <w:r>
              <w:t xml:space="preserve">Vendor / Provider</w:t>
            </w:r>
          </w:p>
        </w:tc>
        <w:tc>
          <w:tcPr>
            <w:tcW w:w="1666" w:type="pct"/>
          </w:tcPr>
          <w:p>
            <w:r>
              <w:t xml:space="preserve">OpenAI, Microsoft, Internal, Third-party API</w:t>
            </w:r>
          </w:p>
        </w:tc>
      </w:tr>
      <w:tr>
        <w:tc>
          <w:tcPr>
            <w:tcW w:w="1666" w:type="pct"/>
          </w:tcPr>
          <w:p>
            <w:r>
              <w:t xml:space="preserve">4</w:t>
            </w:r>
          </w:p>
        </w:tc>
        <w:tc>
          <w:tcPr>
            <w:tcW w:w="1666" w:type="pct"/>
          </w:tcPr>
          <w:p>
            <w:r>
              <w:t xml:space="preserve">Category</w:t>
            </w:r>
          </w:p>
        </w:tc>
        <w:tc>
          <w:tcPr>
            <w:tcW w:w="1666" w:type="pct"/>
          </w:tcPr>
          <w:p>
            <w:r>
              <w:t xml:space="preserve">Generative AI, Predictive, Computer Vision, Embedded AI feature, Agent</w:t>
            </w:r>
          </w:p>
        </w:tc>
      </w:tr>
      <w:tr>
        <w:tc>
          <w:tcPr>
            <w:tcW w:w="1666" w:type="pct"/>
          </w:tcPr>
          <w:p>
            <w:r>
              <w:t xml:space="preserve">5</w:t>
            </w:r>
          </w:p>
        </w:tc>
        <w:tc>
          <w:tcPr>
            <w:tcW w:w="1666" w:type="pct"/>
          </w:tcPr>
          <w:p>
            <w:r>
              <w:t xml:space="preserve">Business Owner</w:t>
            </w:r>
          </w:p>
        </w:tc>
        <w:tc>
          <w:tcPr>
            <w:tcW w:w="1666" w:type="pct"/>
          </w:tcPr>
          <w:p>
            <w:r>
              <w:t xml:space="preserve">Named accountable executive (not a team)</w:t>
            </w:r>
          </w:p>
        </w:tc>
      </w:tr>
      <w:tr>
        <w:tc>
          <w:tcPr>
            <w:tcW w:w="1666" w:type="pct"/>
          </w:tcPr>
          <w:p>
            <w:r>
              <w:t xml:space="preserve">6</w:t>
            </w:r>
          </w:p>
        </w:tc>
        <w:tc>
          <w:tcPr>
            <w:tcW w:w="1666" w:type="pct"/>
          </w:tcPr>
          <w:p>
            <w:r>
              <w:t xml:space="preserve">Technical Owner</w:t>
            </w:r>
          </w:p>
        </w:tc>
        <w:tc>
          <w:tcPr>
            <w:tcW w:w="1666" w:type="pct"/>
          </w:tcPr>
          <w:p>
            <w:r>
              <w:t xml:space="preserve">Engineer / team responsible for ops</w:t>
            </w:r>
          </w:p>
        </w:tc>
      </w:tr>
      <w:tr>
        <w:tc>
          <w:tcPr>
            <w:tcW w:w="1666" w:type="pct"/>
          </w:tcPr>
          <w:p>
            <w:r>
              <w:t xml:space="preserve">7</w:t>
            </w:r>
          </w:p>
        </w:tc>
        <w:tc>
          <w:tcPr>
            <w:tcW w:w="1666" w:type="pct"/>
          </w:tcPr>
          <w:p>
            <w:r>
              <w:t xml:space="preserve">Deployment Type</w:t>
            </w:r>
          </w:p>
        </w:tc>
        <w:tc>
          <w:tcPr>
            <w:tcW w:w="1666" w:type="pct"/>
          </w:tcPr>
          <w:p>
            <w:r>
              <w:t xml:space="preserve">SaaS, On-prem, Hybrid, Edge, API only</w:t>
            </w:r>
          </w:p>
        </w:tc>
      </w:tr>
      <w:tr>
        <w:tc>
          <w:tcPr>
            <w:tcW w:w="1666" w:type="pct"/>
          </w:tcPr>
          <w:p>
            <w:r>
              <w:t xml:space="preserve">8</w:t>
            </w:r>
          </w:p>
        </w:tc>
        <w:tc>
          <w:tcPr>
            <w:tcW w:w="1666" w:type="pct"/>
          </w:tcPr>
          <w:p>
            <w:r>
              <w:t xml:space="preserve">Date Introduced</w:t>
            </w:r>
          </w:p>
        </w:tc>
        <w:tc>
          <w:tcPr>
            <w:tcW w:w="1666" w:type="pct"/>
          </w:tcPr>
          <w:p>
            <w:r>
              <w:t xml:space="preserve">When first used in production</w:t>
            </w:r>
          </w:p>
        </w:tc>
      </w:tr>
      <w:tr>
        <w:tc>
          <w:tcPr>
            <w:tcW w:w="1666" w:type="pct"/>
          </w:tcPr>
          <w:p>
            <w:r>
              <w:t xml:space="preserve">9</w:t>
            </w:r>
          </w:p>
        </w:tc>
        <w:tc>
          <w:tcPr>
            <w:tcW w:w="1666" w:type="pct"/>
          </w:tcPr>
          <w:p>
            <w:r>
              <w:t xml:space="preserve">Lifecycle Stage</w:t>
            </w:r>
          </w:p>
        </w:tc>
        <w:tc>
          <w:tcPr>
            <w:tcW w:w="1666" w:type="pct"/>
          </w:tcPr>
          <w:p>
            <w:r>
              <w:t xml:space="preserve">Pilot, Production, Deprecating, Retired</w:t>
            </w:r>
          </w:p>
        </w:tc>
      </w:tr>
      <w:tr>
        <w:tc>
          <w:tcPr>
            <w:tcW w:w="1666" w:type="pct"/>
          </w:tcPr>
          <w:p>
            <w:r>
              <w:t xml:space="preserve">10</w:t>
            </w:r>
          </w:p>
        </w:tc>
        <w:tc>
          <w:tcPr>
            <w:tcW w:w="1666" w:type="pct"/>
          </w:tcPr>
          <w:p>
            <w:r>
              <w:t xml:space="preserve">Replaces / Supersedes</w:t>
            </w:r>
          </w:p>
        </w:tc>
        <w:tc>
          <w:tcPr>
            <w:tcW w:w="1666" w:type="pct"/>
          </w:tcPr>
          <w:p>
            <w:r>
              <w:t xml:space="preserve">Prior system if any</w:t>
            </w:r>
          </w:p>
        </w:tc>
      </w:tr>
    </w:tbl>
    <w:p/>
    <w:p/>
    <w:p/>
    <w:p>
      <w:pPr>
        <w:pStyle w:val="Heading2"/>
      </w:pPr>
      <w:r>
        <w:t xml:space="preserve">2. Use Case and Purpose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666"/>
        <w:gridCol w:w="1666"/>
        <w:gridCol w:w="1666"/>
      </w:tblGrid>
      <w:tr>
        <w:tc>
          <w:tcPr>
            <w:tcW w:w="1666" w:type="pct"/>
            <w:shd w:val="clear" w:color="auto" w:fill="EEEEEE"/>
          </w:tcPr>
          <w:p>
            <w:r>
              <w:t xml:space="preserve">#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Field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Description / Example</w:t>
            </w:r>
          </w:p>
        </w:tc>
      </w:tr>
      <w:tr>
        <w:tc>
          <w:tcPr>
            <w:tcW w:w="1666" w:type="pct"/>
          </w:tcPr>
          <w:p>
            <w:r>
              <w:t xml:space="preserve">11</w:t>
            </w:r>
          </w:p>
        </w:tc>
        <w:tc>
          <w:tcPr>
            <w:tcW w:w="1666" w:type="pct"/>
          </w:tcPr>
          <w:p>
            <w:r>
              <w:t xml:space="preserve">Primary Use Case</w:t>
            </w:r>
          </w:p>
        </w:tc>
        <w:tc>
          <w:tcPr>
            <w:tcW w:w="1666" w:type="pct"/>
          </w:tcPr>
          <w:p>
            <w:r>
              <w:t xml:space="preserve">Customer support summarization, code completion, CV screening</w:t>
            </w:r>
          </w:p>
        </w:tc>
      </w:tr>
      <w:tr>
        <w:tc>
          <w:tcPr>
            <w:tcW w:w="1666" w:type="pct"/>
          </w:tcPr>
          <w:p>
            <w:r>
              <w:t xml:space="preserve">12</w:t>
            </w:r>
          </w:p>
        </w:tc>
        <w:tc>
          <w:tcPr>
            <w:tcW w:w="1666" w:type="pct"/>
          </w:tcPr>
          <w:p>
            <w:r>
              <w:t xml:space="preserve">Department(s)</w:t>
            </w:r>
          </w:p>
        </w:tc>
        <w:tc>
          <w:tcPr>
            <w:tcW w:w="1666" w:type="pct"/>
          </w:tcPr>
          <w:p>
            <w:r>
              <w:t xml:space="preserve">Legal, Engineering, HR, Finance</w:t>
            </w:r>
          </w:p>
        </w:tc>
      </w:tr>
      <w:tr>
        <w:tc>
          <w:tcPr>
            <w:tcW w:w="1666" w:type="pct"/>
          </w:tcPr>
          <w:p>
            <w:r>
              <w:t xml:space="preserve">13</w:t>
            </w:r>
          </w:p>
        </w:tc>
        <w:tc>
          <w:tcPr>
            <w:tcW w:w="1666" w:type="pct"/>
          </w:tcPr>
          <w:p>
            <w:r>
              <w:t xml:space="preserve">User Population</w:t>
            </w:r>
          </w:p>
        </w:tc>
        <w:tc>
          <w:tcPr>
            <w:tcW w:w="1666" w:type="pct"/>
          </w:tcPr>
          <w:p>
            <w:r>
              <w:t xml:space="preserve">Number and type of users (employees, contractors, customers)</w:t>
            </w:r>
          </w:p>
        </w:tc>
      </w:tr>
      <w:tr>
        <w:tc>
          <w:tcPr>
            <w:tcW w:w="1666" w:type="pct"/>
          </w:tcPr>
          <w:p>
            <w:r>
              <w:t xml:space="preserve">14</w:t>
            </w:r>
          </w:p>
        </w:tc>
        <w:tc>
          <w:tcPr>
            <w:tcW w:w="1666" w:type="pct"/>
          </w:tcPr>
          <w:p>
            <w:r>
              <w:t xml:space="preserve">Business Criticality</w:t>
            </w:r>
          </w:p>
        </w:tc>
        <w:tc>
          <w:tcPr>
            <w:tcW w:w="1666" w:type="pct"/>
          </w:tcPr>
          <w:p>
            <w:r>
              <w:t xml:space="preserve">Low / Medium / High / Critical</w:t>
            </w:r>
          </w:p>
        </w:tc>
      </w:tr>
      <w:tr>
        <w:tc>
          <w:tcPr>
            <w:tcW w:w="1666" w:type="pct"/>
          </w:tcPr>
          <w:p>
            <w:r>
              <w:t xml:space="preserve">15</w:t>
            </w:r>
          </w:p>
        </w:tc>
        <w:tc>
          <w:tcPr>
            <w:tcW w:w="1666" w:type="pct"/>
          </w:tcPr>
          <w:p>
            <w:r>
              <w:t xml:space="preserve">Decision Impact</w:t>
            </w:r>
          </w:p>
        </w:tc>
        <w:tc>
          <w:tcPr>
            <w:tcW w:w="1666" w:type="pct"/>
          </w:tcPr>
          <w:p>
            <w:r>
              <w:t xml:space="preserve">Informational only / Recommends decisions / Makes automated decisions</w:t>
            </w:r>
          </w:p>
        </w:tc>
      </w:tr>
      <w:tr>
        <w:tc>
          <w:tcPr>
            <w:tcW w:w="1666" w:type="pct"/>
          </w:tcPr>
          <w:p>
            <w:r>
              <w:t xml:space="preserve">16</w:t>
            </w:r>
          </w:p>
        </w:tc>
        <w:tc>
          <w:tcPr>
            <w:tcW w:w="1666" w:type="pct"/>
          </w:tcPr>
          <w:p>
            <w:r>
              <w:t xml:space="preserve">Human-in-the-Loop?</w:t>
            </w:r>
          </w:p>
        </w:tc>
        <w:tc>
          <w:tcPr>
            <w:tcW w:w="1666" w:type="pct"/>
          </w:tcPr>
          <w:p>
            <w:r>
              <w:t xml:space="preserve">Yes / No — describe review step</w:t>
            </w:r>
          </w:p>
        </w:tc>
      </w:tr>
    </w:tbl>
    <w:p/>
    <w:p/>
    <w:p/>
    <w:p>
      <w:pPr>
        <w:pStyle w:val="Heading2"/>
      </w:pPr>
      <w:r>
        <w:t xml:space="preserve">3. Data and Model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666"/>
        <w:gridCol w:w="1666"/>
        <w:gridCol w:w="1666"/>
      </w:tblGrid>
      <w:tr>
        <w:tc>
          <w:tcPr>
            <w:tcW w:w="1666" w:type="pct"/>
            <w:shd w:val="clear" w:color="auto" w:fill="EEEEEE"/>
          </w:tcPr>
          <w:p>
            <w:r>
              <w:t xml:space="preserve">#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Field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Description / Example</w:t>
            </w:r>
          </w:p>
        </w:tc>
      </w:tr>
      <w:tr>
        <w:tc>
          <w:tcPr>
            <w:tcW w:w="1666" w:type="pct"/>
          </w:tcPr>
          <w:p>
            <w:r>
              <w:t xml:space="preserve">17</w:t>
            </w:r>
          </w:p>
        </w:tc>
        <w:tc>
          <w:tcPr>
            <w:tcW w:w="1666" w:type="pct"/>
          </w:tcPr>
          <w:p>
            <w:r>
              <w:t xml:space="preserve">Data Classifications Used</w:t>
            </w:r>
          </w:p>
        </w:tc>
        <w:tc>
          <w:tcPr>
            <w:tcW w:w="1666" w:type="pct"/>
          </w:tcPr>
          <w:p>
            <w:r>
              <w:t xml:space="preserve">Public / Internal / Confidential / Restricted</w:t>
            </w:r>
          </w:p>
        </w:tc>
      </w:tr>
      <w:tr>
        <w:tc>
          <w:tcPr>
            <w:tcW w:w="1666" w:type="pct"/>
          </w:tcPr>
          <w:p>
            <w:r>
              <w:t xml:space="preserve">18</w:t>
            </w:r>
          </w:p>
        </w:tc>
        <w:tc>
          <w:tcPr>
            <w:tcW w:w="1666" w:type="pct"/>
          </w:tcPr>
          <w:p>
            <w:r>
              <w:t xml:space="preserve">Personal Data Involved?</w:t>
            </w:r>
          </w:p>
        </w:tc>
        <w:tc>
          <w:tcPr>
            <w:tcW w:w="1666" w:type="pct"/>
          </w:tcPr>
          <w:p>
            <w:r>
              <w:t xml:space="preserve">Yes / No — which categories (PII, health, biometric, children)</w:t>
            </w:r>
          </w:p>
        </w:tc>
      </w:tr>
      <w:tr>
        <w:tc>
          <w:tcPr>
            <w:tcW w:w="1666" w:type="pct"/>
          </w:tcPr>
          <w:p>
            <w:r>
              <w:t xml:space="preserve">19</w:t>
            </w:r>
          </w:p>
        </w:tc>
        <w:tc>
          <w:tcPr>
            <w:tcW w:w="1666" w:type="pct"/>
          </w:tcPr>
          <w:p>
            <w:r>
              <w:t xml:space="preserve">Data Sources</w:t>
            </w:r>
          </w:p>
        </w:tc>
        <w:tc>
          <w:tcPr>
            <w:tcW w:w="1666" w:type="pct"/>
          </w:tcPr>
          <w:p>
            <w:r>
              <w:t xml:space="preserve">Systems of record, uploads, third-party APIs</w:t>
            </w:r>
          </w:p>
        </w:tc>
      </w:tr>
      <w:tr>
        <w:tc>
          <w:tcPr>
            <w:tcW w:w="1666" w:type="pct"/>
          </w:tcPr>
          <w:p>
            <w:r>
              <w:t xml:space="preserve">20</w:t>
            </w:r>
          </w:p>
        </w:tc>
        <w:tc>
          <w:tcPr>
            <w:tcW w:w="1666" w:type="pct"/>
          </w:tcPr>
          <w:p>
            <w:r>
              <w:t xml:space="preserve">Training Data Source(s)</w:t>
            </w:r>
          </w:p>
        </w:tc>
        <w:tc>
          <w:tcPr>
            <w:tcW w:w="1666" w:type="pct"/>
          </w:tcPr>
          <w:p>
            <w:r>
              <w:t xml:space="preserve">Vendor data, public data, customer data opt-in</w:t>
            </w:r>
          </w:p>
        </w:tc>
      </w:tr>
      <w:tr>
        <w:tc>
          <w:tcPr>
            <w:tcW w:w="1666" w:type="pct"/>
          </w:tcPr>
          <w:p>
            <w:r>
              <w:t xml:space="preserve">21</w:t>
            </w:r>
          </w:p>
        </w:tc>
        <w:tc>
          <w:tcPr>
            <w:tcW w:w="1666" w:type="pct"/>
          </w:tcPr>
          <w:p>
            <w:r>
              <w:t xml:space="preserve">Training Data Opt-out Configured?</w:t>
            </w:r>
          </w:p>
        </w:tc>
        <w:tc>
          <w:tcPr>
            <w:tcW w:w="1666" w:type="pct"/>
          </w:tcPr>
          <w:p>
            <w:r>
              <w:t xml:space="preserve">Yes / No / N/A</w:t>
            </w:r>
          </w:p>
        </w:tc>
      </w:tr>
      <w:tr>
        <w:tc>
          <w:tcPr>
            <w:tcW w:w="1666" w:type="pct"/>
          </w:tcPr>
          <w:p>
            <w:r>
              <w:t xml:space="preserve">22</w:t>
            </w:r>
          </w:p>
        </w:tc>
        <w:tc>
          <w:tcPr>
            <w:tcW w:w="1666" w:type="pct"/>
          </w:tcPr>
          <w:p>
            <w:r>
              <w:t xml:space="preserve">Model / Foundation Model</w:t>
            </w:r>
          </w:p>
        </w:tc>
        <w:tc>
          <w:tcPr>
            <w:tcW w:w="1666" w:type="pct"/>
          </w:tcPr>
          <w:p>
            <w:r>
              <w:t xml:space="preserve">GPT-4o, Claude Opus 4.6, Gemini 2.5 Pro, internal model v3</w:t>
            </w:r>
          </w:p>
        </w:tc>
      </w:tr>
      <w:tr>
        <w:tc>
          <w:tcPr>
            <w:tcW w:w="1666" w:type="pct"/>
          </w:tcPr>
          <w:p>
            <w:r>
              <w:t xml:space="preserve">23</w:t>
            </w:r>
          </w:p>
        </w:tc>
        <w:tc>
          <w:tcPr>
            <w:tcW w:w="1666" w:type="pct"/>
          </w:tcPr>
          <w:p>
            <w:r>
              <w:t xml:space="preserve">Model Version</w:t>
            </w:r>
          </w:p>
        </w:tc>
        <w:tc>
          <w:tcPr>
            <w:tcW w:w="1666" w:type="pct"/>
          </w:tcPr>
          <w:p>
            <w:r>
              <w:t xml:space="preserve">Record both model ID and in-use version</w:t>
            </w:r>
          </w:p>
        </w:tc>
      </w:tr>
      <w:tr>
        <w:tc>
          <w:tcPr>
            <w:tcW w:w="1666" w:type="pct"/>
          </w:tcPr>
          <w:p>
            <w:r>
              <w:t xml:space="preserve">24</w:t>
            </w:r>
          </w:p>
        </w:tc>
        <w:tc>
          <w:tcPr>
            <w:tcW w:w="1666" w:type="pct"/>
          </w:tcPr>
          <w:p>
            <w:r>
              <w:t xml:space="preserve">Grounding / RAG Sources</w:t>
            </w:r>
          </w:p>
        </w:tc>
        <w:tc>
          <w:tcPr>
            <w:tcW w:w="1666" w:type="pct"/>
          </w:tcPr>
          <w:p>
            <w:r>
              <w:t xml:space="preserve">Vector stores, connectors, SharePoint sites, knowledge bases</w:t>
            </w:r>
          </w:p>
        </w:tc>
      </w:tr>
      <w:tr>
        <w:tc>
          <w:tcPr>
            <w:tcW w:w="1666" w:type="pct"/>
          </w:tcPr>
          <w:p>
            <w:r>
              <w:t xml:space="preserve">25</w:t>
            </w:r>
          </w:p>
        </w:tc>
        <w:tc>
          <w:tcPr>
            <w:tcW w:w="1666" w:type="pct"/>
          </w:tcPr>
          <w:p>
            <w:r>
              <w:t xml:space="preserve">Output Types</w:t>
            </w:r>
          </w:p>
        </w:tc>
        <w:tc>
          <w:tcPr>
            <w:tcW w:w="1666" w:type="pct"/>
          </w:tcPr>
          <w:p>
            <w:r>
              <w:t xml:space="preserve">Text, code, image, decision score, embedding</w:t>
            </w:r>
          </w:p>
        </w:tc>
      </w:tr>
    </w:tbl>
    <w:p/>
    <w:p/>
    <w:p/>
    <w:p>
      <w:pPr>
        <w:pStyle w:val="Heading2"/>
      </w:pPr>
      <w:r>
        <w:t xml:space="preserve">4. Risk and Compliance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666"/>
        <w:gridCol w:w="1666"/>
        <w:gridCol w:w="1666"/>
      </w:tblGrid>
      <w:tr>
        <w:tc>
          <w:tcPr>
            <w:tcW w:w="1666" w:type="pct"/>
            <w:shd w:val="clear" w:color="auto" w:fill="EEEEEE"/>
          </w:tcPr>
          <w:p>
            <w:r>
              <w:t xml:space="preserve">#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Field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Description / Example</w:t>
            </w:r>
          </w:p>
        </w:tc>
      </w:tr>
      <w:tr>
        <w:tc>
          <w:tcPr>
            <w:tcW w:w="1666" w:type="pct"/>
          </w:tcPr>
          <w:p>
            <w:r>
              <w:t xml:space="preserve">26</w:t>
            </w:r>
          </w:p>
        </w:tc>
        <w:tc>
          <w:tcPr>
            <w:tcW w:w="1666" w:type="pct"/>
          </w:tcPr>
          <w:p>
            <w:r>
              <w:t xml:space="preserve">EU AI Act Classification</w:t>
            </w:r>
          </w:p>
        </w:tc>
        <w:tc>
          <w:tcPr>
            <w:tcW w:w="1666" w:type="pct"/>
          </w:tcPr>
          <w:p>
            <w:r>
              <w:t xml:space="preserve">Prohibited / High-risk / Limited / Minimal / Not in scope</w:t>
            </w:r>
          </w:p>
        </w:tc>
      </w:tr>
      <w:tr>
        <w:tc>
          <w:tcPr>
            <w:tcW w:w="1666" w:type="pct"/>
          </w:tcPr>
          <w:p>
            <w:r>
              <w:t xml:space="preserve">27</w:t>
            </w:r>
          </w:p>
        </w:tc>
        <w:tc>
          <w:tcPr>
            <w:tcW w:w="1666" w:type="pct"/>
          </w:tcPr>
          <w:p>
            <w:r>
              <w:t xml:space="preserve">NIST AI RMF Category</w:t>
            </w:r>
          </w:p>
        </w:tc>
        <w:tc>
          <w:tcPr>
            <w:tcW w:w="1666" w:type="pct"/>
          </w:tcPr>
          <w:p>
            <w:r>
              <w:t xml:space="preserve">Map / Measure / Manage / Govern evidence link</w:t>
            </w:r>
          </w:p>
        </w:tc>
      </w:tr>
      <w:tr>
        <w:tc>
          <w:tcPr>
            <w:tcW w:w="1666" w:type="pct"/>
          </w:tcPr>
          <w:p>
            <w:r>
              <w:t xml:space="preserve">28</w:t>
            </w:r>
          </w:p>
        </w:tc>
        <w:tc>
          <w:tcPr>
            <w:tcW w:w="1666" w:type="pct"/>
          </w:tcPr>
          <w:p>
            <w:r>
              <w:t xml:space="preserve">ISO 42001 Control Reference</w:t>
            </w:r>
          </w:p>
        </w:tc>
        <w:tc>
          <w:tcPr>
            <w:tcW w:w="1666" w:type="pct"/>
          </w:tcPr>
          <w:p>
            <w:r>
              <w:t xml:space="preserve">e.g. Annex A.6.2.2</w:t>
            </w:r>
          </w:p>
        </w:tc>
      </w:tr>
      <w:tr>
        <w:tc>
          <w:tcPr>
            <w:tcW w:w="1666" w:type="pct"/>
          </w:tcPr>
          <w:p>
            <w:r>
              <w:t xml:space="preserve">29</w:t>
            </w:r>
          </w:p>
        </w:tc>
        <w:tc>
          <w:tcPr>
            <w:tcW w:w="1666" w:type="pct"/>
          </w:tcPr>
          <w:p>
            <w:r>
              <w:t xml:space="preserve">Applicable Regulations</w:t>
            </w:r>
          </w:p>
        </w:tc>
        <w:tc>
          <w:tcPr>
            <w:tcW w:w="1666" w:type="pct"/>
          </w:tcPr>
          <w:p>
            <w:r>
              <w:t xml:space="preserve">GDPR, HIPAA, SOX, APRA CPS 234, state AI laws</w:t>
            </w:r>
          </w:p>
        </w:tc>
      </w:tr>
      <w:tr>
        <w:tc>
          <w:tcPr>
            <w:tcW w:w="1666" w:type="pct"/>
          </w:tcPr>
          <w:p>
            <w:r>
              <w:t xml:space="preserve">30</w:t>
            </w:r>
          </w:p>
        </w:tc>
        <w:tc>
          <w:tcPr>
            <w:tcW w:w="1666" w:type="pct"/>
          </w:tcPr>
          <w:p>
            <w:r>
              <w:t xml:space="preserve">DPIA Completed?</w:t>
            </w:r>
          </w:p>
        </w:tc>
        <w:tc>
          <w:tcPr>
            <w:tcW w:w="1666" w:type="pct"/>
          </w:tcPr>
          <w:p>
            <w:r>
              <w:t xml:space="preserve">Yes / No / Date</w:t>
            </w:r>
          </w:p>
        </w:tc>
      </w:tr>
      <w:tr>
        <w:tc>
          <w:tcPr>
            <w:tcW w:w="1666" w:type="pct"/>
          </w:tcPr>
          <w:p>
            <w:r>
              <w:t xml:space="preserve">31</w:t>
            </w:r>
          </w:p>
        </w:tc>
        <w:tc>
          <w:tcPr>
            <w:tcW w:w="1666" w:type="pct"/>
          </w:tcPr>
          <w:p>
            <w:r>
              <w:t xml:space="preserve">Risk Rating</w:t>
            </w:r>
          </w:p>
        </w:tc>
        <w:tc>
          <w:tcPr>
            <w:tcW w:w="1666" w:type="pct"/>
          </w:tcPr>
          <w:p>
            <w:r>
              <w:t xml:space="preserve">Low / Medium / High / Critical</w:t>
            </w:r>
          </w:p>
        </w:tc>
      </w:tr>
      <w:tr>
        <w:tc>
          <w:tcPr>
            <w:tcW w:w="1666" w:type="pct"/>
          </w:tcPr>
          <w:p>
            <w:r>
              <w:t xml:space="preserve">32</w:t>
            </w:r>
          </w:p>
        </w:tc>
        <w:tc>
          <w:tcPr>
            <w:tcW w:w="1666" w:type="pct"/>
          </w:tcPr>
          <w:p>
            <w:r>
              <w:t xml:space="preserve">Known Limitations</w:t>
            </w:r>
          </w:p>
        </w:tc>
        <w:tc>
          <w:tcPr>
            <w:tcW w:w="1666" w:type="pct"/>
          </w:tcPr>
          <w:p>
            <w:r>
              <w:t xml:space="preserve">Hallucination rate, bias testing gaps, language coverage</w:t>
            </w:r>
          </w:p>
        </w:tc>
      </w:tr>
      <w:tr>
        <w:tc>
          <w:tcPr>
            <w:tcW w:w="1666" w:type="pct"/>
          </w:tcPr>
          <w:p>
            <w:r>
              <w:t xml:space="preserve">33</w:t>
            </w:r>
          </w:p>
        </w:tc>
        <w:tc>
          <w:tcPr>
            <w:tcW w:w="1666" w:type="pct"/>
          </w:tcPr>
          <w:p>
            <w:r>
              <w:t xml:space="preserve">Incident History</w:t>
            </w:r>
          </w:p>
        </w:tc>
        <w:tc>
          <w:tcPr>
            <w:tcW w:w="1666" w:type="pct"/>
          </w:tcPr>
          <w:p>
            <w:r>
              <w:t xml:space="preserve">Link to incident tickets</w:t>
            </w:r>
          </w:p>
        </w:tc>
      </w:tr>
    </w:tbl>
    <w:p/>
    <w:p/>
    <w:p/>
    <w:p>
      <w:pPr>
        <w:pStyle w:val="Heading2"/>
      </w:pPr>
      <w:r>
        <w:t xml:space="preserve">5. Security and Access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666"/>
        <w:gridCol w:w="1666"/>
        <w:gridCol w:w="1666"/>
      </w:tblGrid>
      <w:tr>
        <w:tc>
          <w:tcPr>
            <w:tcW w:w="1666" w:type="pct"/>
            <w:shd w:val="clear" w:color="auto" w:fill="EEEEEE"/>
          </w:tcPr>
          <w:p>
            <w:r>
              <w:t xml:space="preserve">#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Field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Description / Example</w:t>
            </w:r>
          </w:p>
        </w:tc>
      </w:tr>
      <w:tr>
        <w:tc>
          <w:tcPr>
            <w:tcW w:w="1666" w:type="pct"/>
          </w:tcPr>
          <w:p>
            <w:r>
              <w:t xml:space="preserve">34</w:t>
            </w:r>
          </w:p>
        </w:tc>
        <w:tc>
          <w:tcPr>
            <w:tcW w:w="1666" w:type="pct"/>
          </w:tcPr>
          <w:p>
            <w:r>
              <w:t xml:space="preserve">Authentication Method</w:t>
            </w:r>
          </w:p>
        </w:tc>
        <w:tc>
          <w:tcPr>
            <w:tcW w:w="1666" w:type="pct"/>
          </w:tcPr>
          <w:p>
            <w:r>
              <w:t xml:space="preserve">SSO, MFA, API key</w:t>
            </w:r>
          </w:p>
        </w:tc>
      </w:tr>
      <w:tr>
        <w:tc>
          <w:tcPr>
            <w:tcW w:w="1666" w:type="pct"/>
          </w:tcPr>
          <w:p>
            <w:r>
              <w:t xml:space="preserve">35</w:t>
            </w:r>
          </w:p>
        </w:tc>
        <w:tc>
          <w:tcPr>
            <w:tcW w:w="1666" w:type="pct"/>
          </w:tcPr>
          <w:p>
            <w:r>
              <w:t xml:space="preserve">Access Control</w:t>
            </w:r>
          </w:p>
        </w:tc>
        <w:tc>
          <w:tcPr>
            <w:tcW w:w="1666" w:type="pct"/>
          </w:tcPr>
          <w:p>
            <w:r>
              <w:t xml:space="preserve">RBAC group(s), role list</w:t>
            </w:r>
          </w:p>
        </w:tc>
      </w:tr>
      <w:tr>
        <w:tc>
          <w:tcPr>
            <w:tcW w:w="1666" w:type="pct"/>
          </w:tcPr>
          <w:p>
            <w:r>
              <w:t xml:space="preserve">36</w:t>
            </w:r>
          </w:p>
        </w:tc>
        <w:tc>
          <w:tcPr>
            <w:tcW w:w="1666" w:type="pct"/>
          </w:tcPr>
          <w:p>
            <w:r>
              <w:t xml:space="preserve">Encryption in Transit</w:t>
            </w:r>
          </w:p>
        </w:tc>
        <w:tc>
          <w:tcPr>
            <w:tcW w:w="1666" w:type="pct"/>
          </w:tcPr>
          <w:p>
            <w:r>
              <w:t xml:space="preserve">TLS 1.2+ confirmed</w:t>
            </w:r>
          </w:p>
        </w:tc>
      </w:tr>
      <w:tr>
        <w:tc>
          <w:tcPr>
            <w:tcW w:w="1666" w:type="pct"/>
          </w:tcPr>
          <w:p>
            <w:r>
              <w:t xml:space="preserve">37</w:t>
            </w:r>
          </w:p>
        </w:tc>
        <w:tc>
          <w:tcPr>
            <w:tcW w:w="1666" w:type="pct"/>
          </w:tcPr>
          <w:p>
            <w:r>
              <w:t xml:space="preserve">Encryption at Rest</w:t>
            </w:r>
          </w:p>
        </w:tc>
        <w:tc>
          <w:tcPr>
            <w:tcW w:w="1666" w:type="pct"/>
          </w:tcPr>
          <w:p>
            <w:r>
              <w:t xml:space="preserve">AES-256 / vendor attestation</w:t>
            </w:r>
          </w:p>
        </w:tc>
      </w:tr>
      <w:tr>
        <w:tc>
          <w:tcPr>
            <w:tcW w:w="1666" w:type="pct"/>
          </w:tcPr>
          <w:p>
            <w:r>
              <w:t xml:space="preserve">38</w:t>
            </w:r>
          </w:p>
        </w:tc>
        <w:tc>
          <w:tcPr>
            <w:tcW w:w="1666" w:type="pct"/>
          </w:tcPr>
          <w:p>
            <w:r>
              <w:t xml:space="preserve">Logging Enabled?</w:t>
            </w:r>
          </w:p>
        </w:tc>
        <w:tc>
          <w:tcPr>
            <w:tcW w:w="1666" w:type="pct"/>
          </w:tcPr>
          <w:p>
            <w:r>
              <w:t xml:space="preserve">Prompt logs, audit logs, retention in days</w:t>
            </w:r>
          </w:p>
        </w:tc>
      </w:tr>
      <w:tr>
        <w:tc>
          <w:tcPr>
            <w:tcW w:w="1666" w:type="pct"/>
          </w:tcPr>
          <w:p>
            <w:r>
              <w:t xml:space="preserve">39</w:t>
            </w:r>
          </w:p>
        </w:tc>
        <w:tc>
          <w:tcPr>
            <w:tcW w:w="1666" w:type="pct"/>
          </w:tcPr>
          <w:p>
            <w:r>
              <w:t xml:space="preserve">Data Residency</w:t>
            </w:r>
          </w:p>
        </w:tc>
        <w:tc>
          <w:tcPr>
            <w:tcW w:w="1666" w:type="pct"/>
          </w:tcPr>
          <w:p>
            <w:r>
              <w:t xml:space="preserve">Country / region of processing and storage</w:t>
            </w:r>
          </w:p>
        </w:tc>
      </w:tr>
      <w:tr>
        <w:tc>
          <w:tcPr>
            <w:tcW w:w="1666" w:type="pct"/>
          </w:tcPr>
          <w:p>
            <w:r>
              <w:t xml:space="preserve">40</w:t>
            </w:r>
          </w:p>
        </w:tc>
        <w:tc>
          <w:tcPr>
            <w:tcW w:w="1666" w:type="pct"/>
          </w:tcPr>
          <w:p>
            <w:r>
              <w:t xml:space="preserve">Sub-processors</w:t>
            </w:r>
          </w:p>
        </w:tc>
        <w:tc>
          <w:tcPr>
            <w:tcW w:w="1666" w:type="pct"/>
          </w:tcPr>
          <w:p>
            <w:r>
              <w:t xml:space="preserve">List per DPA</w:t>
            </w:r>
          </w:p>
        </w:tc>
      </w:tr>
    </w:tbl>
    <w:p/>
    <w:p/>
    <w:p/>
    <w:p>
      <w:pPr>
        <w:pStyle w:val="Heading2"/>
      </w:pPr>
      <w:r>
        <w:t xml:space="preserve">6. Vendor and Contract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666"/>
        <w:gridCol w:w="1666"/>
        <w:gridCol w:w="1666"/>
      </w:tblGrid>
      <w:tr>
        <w:tc>
          <w:tcPr>
            <w:tcW w:w="1666" w:type="pct"/>
            <w:shd w:val="clear" w:color="auto" w:fill="EEEEEE"/>
          </w:tcPr>
          <w:p>
            <w:r>
              <w:t xml:space="preserve">#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Field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Description / Example</w:t>
            </w:r>
          </w:p>
        </w:tc>
      </w:tr>
      <w:tr>
        <w:tc>
          <w:tcPr>
            <w:tcW w:w="1666" w:type="pct"/>
          </w:tcPr>
          <w:p>
            <w:r>
              <w:t xml:space="preserve">41</w:t>
            </w:r>
          </w:p>
        </w:tc>
        <w:tc>
          <w:tcPr>
            <w:tcW w:w="1666" w:type="pct"/>
          </w:tcPr>
          <w:p>
            <w:r>
              <w:t xml:space="preserve">Contract On File?</w:t>
            </w:r>
          </w:p>
        </w:tc>
        <w:tc>
          <w:tcPr>
            <w:tcW w:w="1666" w:type="pct"/>
          </w:tcPr>
          <w:p>
            <w:r>
              <w:t xml:space="preserve">Yes / No — link</w:t>
            </w:r>
          </w:p>
        </w:tc>
      </w:tr>
      <w:tr>
        <w:tc>
          <w:tcPr>
            <w:tcW w:w="1666" w:type="pct"/>
          </w:tcPr>
          <w:p>
            <w:r>
              <w:t xml:space="preserve">42</w:t>
            </w:r>
          </w:p>
        </w:tc>
        <w:tc>
          <w:tcPr>
            <w:tcW w:w="1666" w:type="pct"/>
          </w:tcPr>
          <w:p>
            <w:r>
              <w:t xml:space="preserve">DPA Signed?</w:t>
            </w:r>
          </w:p>
        </w:tc>
        <w:tc>
          <w:tcPr>
            <w:tcW w:w="1666" w:type="pct"/>
          </w:tcPr>
          <w:p>
            <w:r>
              <w:t xml:space="preserve">Yes / No — date</w:t>
            </w:r>
          </w:p>
        </w:tc>
      </w:tr>
      <w:tr>
        <w:tc>
          <w:tcPr>
            <w:tcW w:w="1666" w:type="pct"/>
          </w:tcPr>
          <w:p>
            <w:r>
              <w:t xml:space="preserve">43</w:t>
            </w:r>
          </w:p>
        </w:tc>
        <w:tc>
          <w:tcPr>
            <w:tcW w:w="1666" w:type="pct"/>
          </w:tcPr>
          <w:p>
            <w:r>
              <w:t xml:space="preserve">AI-specific Clauses Present?</w:t>
            </w:r>
          </w:p>
        </w:tc>
        <w:tc>
          <w:tcPr>
            <w:tcW w:w="1666" w:type="pct"/>
          </w:tcPr>
          <w:p>
            <w:r>
              <w:t xml:space="preserve">Training data use, model change notice, IP, liability</w:t>
            </w:r>
          </w:p>
        </w:tc>
      </w:tr>
      <w:tr>
        <w:tc>
          <w:tcPr>
            <w:tcW w:w="1666" w:type="pct"/>
          </w:tcPr>
          <w:p>
            <w:r>
              <w:t xml:space="preserve">44</w:t>
            </w:r>
          </w:p>
        </w:tc>
        <w:tc>
          <w:tcPr>
            <w:tcW w:w="1666" w:type="pct"/>
          </w:tcPr>
          <w:p>
            <w:r>
              <w:t xml:space="preserve">SOC 2 / ISO 27001 / ISO 42001</w:t>
            </w:r>
          </w:p>
        </w:tc>
        <w:tc>
          <w:tcPr>
            <w:tcW w:w="1666" w:type="pct"/>
          </w:tcPr>
          <w:p>
            <w:r>
              <w:t xml:space="preserve">Attestation held on file</w:t>
            </w:r>
          </w:p>
        </w:tc>
      </w:tr>
      <w:tr>
        <w:tc>
          <w:tcPr>
            <w:tcW w:w="1666" w:type="pct"/>
          </w:tcPr>
          <w:p>
            <w:r>
              <w:t xml:space="preserve">45</w:t>
            </w:r>
          </w:p>
        </w:tc>
        <w:tc>
          <w:tcPr>
            <w:tcW w:w="1666" w:type="pct"/>
          </w:tcPr>
          <w:p>
            <w:r>
              <w:t xml:space="preserve">Renewal Date</w:t>
            </w:r>
          </w:p>
        </w:tc>
        <w:tc>
          <w:tcPr>
            <w:tcW w:w="1666" w:type="pct"/>
          </w:tcPr>
          <w:p>
            <w:r>
              <w:t xml:space="preserve">For re-assessment trigger</w:t>
            </w:r>
          </w:p>
        </w:tc>
      </w:tr>
    </w:tbl>
    <w:p/>
    <w:p/>
    <w:p/>
    <w:p>
      <w:pPr>
        <w:pStyle w:val="Heading2"/>
      </w:pPr>
      <w:r>
        <w:t xml:space="preserve">7. Review and Monitoring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666"/>
        <w:gridCol w:w="1666"/>
        <w:gridCol w:w="1666"/>
      </w:tblGrid>
      <w:tr>
        <w:tc>
          <w:tcPr>
            <w:tcW w:w="1666" w:type="pct"/>
            <w:shd w:val="clear" w:color="auto" w:fill="EEEEEE"/>
          </w:tcPr>
          <w:p>
            <w:r>
              <w:t xml:space="preserve">#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Field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Description / Example</w:t>
            </w:r>
          </w:p>
        </w:tc>
      </w:tr>
      <w:tr>
        <w:tc>
          <w:tcPr>
            <w:tcW w:w="1666" w:type="pct"/>
          </w:tcPr>
          <w:p>
            <w:r>
              <w:t xml:space="preserve">46</w:t>
            </w:r>
          </w:p>
        </w:tc>
        <w:tc>
          <w:tcPr>
            <w:tcW w:w="1666" w:type="pct"/>
          </w:tcPr>
          <w:p>
            <w:r>
              <w:t xml:space="preserve">Last Reviewed</w:t>
            </w:r>
          </w:p>
        </w:tc>
        <w:tc>
          <w:tcPr>
            <w:tcW w:w="1666" w:type="pct"/>
          </w:tcPr>
          <w:p>
            <w:r>
              <w:t xml:space="preserve">Date</w:t>
            </w:r>
          </w:p>
        </w:tc>
      </w:tr>
      <w:tr>
        <w:tc>
          <w:tcPr>
            <w:tcW w:w="1666" w:type="pct"/>
          </w:tcPr>
          <w:p>
            <w:r>
              <w:t xml:space="preserve">47</w:t>
            </w:r>
          </w:p>
        </w:tc>
        <w:tc>
          <w:tcPr>
            <w:tcW w:w="1666" w:type="pct"/>
          </w:tcPr>
          <w:p>
            <w:r>
              <w:t xml:space="preserve">Next Review Due</w:t>
            </w:r>
          </w:p>
        </w:tc>
        <w:tc>
          <w:tcPr>
            <w:tcW w:w="1666" w:type="pct"/>
          </w:tcPr>
          <w:p>
            <w:r>
              <w:t xml:space="preserve">Date</w:t>
            </w:r>
          </w:p>
        </w:tc>
      </w:tr>
      <w:tr>
        <w:tc>
          <w:tcPr>
            <w:tcW w:w="1666" w:type="pct"/>
          </w:tcPr>
          <w:p>
            <w:r>
              <w:t xml:space="preserve">48</w:t>
            </w:r>
          </w:p>
        </w:tc>
        <w:tc>
          <w:tcPr>
            <w:tcW w:w="1666" w:type="pct"/>
          </w:tcPr>
          <w:p>
            <w:r>
              <w:t xml:space="preserve">Review Status</w:t>
            </w:r>
          </w:p>
        </w:tc>
        <w:tc>
          <w:tcPr>
            <w:tcW w:w="1666" w:type="pct"/>
          </w:tcPr>
          <w:p>
            <w:r>
              <w:t xml:space="preserve">Pending / Approved / Conditional / Rejected</w:t>
            </w:r>
          </w:p>
        </w:tc>
      </w:tr>
      <w:tr>
        <w:tc>
          <w:tcPr>
            <w:tcW w:w="1666" w:type="pct"/>
          </w:tcPr>
          <w:p>
            <w:r>
              <w:t xml:space="preserve">49</w:t>
            </w:r>
          </w:p>
        </w:tc>
        <w:tc>
          <w:tcPr>
            <w:tcW w:w="1666" w:type="pct"/>
          </w:tcPr>
          <w:p>
            <w:r>
              <w:t xml:space="preserve">Monitoring KPI(s)</w:t>
            </w:r>
          </w:p>
        </w:tc>
        <w:tc>
          <w:tcPr>
            <w:tcW w:w="1666" w:type="pct"/>
          </w:tcPr>
          <w:p>
            <w:r>
              <w:t xml:space="preserve">Accuracy, latency, drift, toxicity, cost</w:t>
            </w:r>
          </w:p>
        </w:tc>
      </w:tr>
      <w:tr>
        <w:tc>
          <w:tcPr>
            <w:tcW w:w="1666" w:type="pct"/>
          </w:tcPr>
          <w:p>
            <w:r>
              <w:t xml:space="preserve">50</w:t>
            </w:r>
          </w:p>
        </w:tc>
        <w:tc>
          <w:tcPr>
            <w:tcW w:w="1666" w:type="pct"/>
          </w:tcPr>
          <w:p>
            <w:r>
              <w:t xml:space="preserve">Notes / Open Actions</w:t>
            </w:r>
          </w:p>
        </w:tc>
        <w:tc>
          <w:tcPr>
            <w:tcW w:w="1666" w:type="pct"/>
          </w:tcPr>
          <w:p>
            <w:r>
              <w:t xml:space="preserve">Free text</w:t>
            </w:r>
          </w:p>
        </w:tc>
      </w:tr>
    </w:tbl>
    <w:p/>
    <w:p/>
    <w:p/>
    <w:p>
      <w:pPr>
        <w:pStyle w:val="Heading2"/>
      </w:pPr>
      <w:r>
        <w:t xml:space="preserve">Governance Integration</w:t>
      </w:r>
    </w:p>
    <w:p/>
    <w:p>
      <w:pPr>
        <w:ind w:left="360"/>
      </w:pPr>
      <w:r>
        <w:t xml:space="preserve">•  Link every high or critical rated entry to a </w:t>
      </w:r>
      <w:r>
        <w:rPr>
          <w:b/>
        </w:rPr>
        <w:t xml:space="preserve">risk register</w:t>
      </w:r>
      <w:r>
        <w:t xml:space="preserve"> item.</w:t>
      </w:r>
    </w:p>
    <w:p>
      <w:pPr>
        <w:ind w:left="360"/>
      </w:pPr>
      <w:r>
        <w:t xml:space="preserve">•  Any change in </w:t>
      </w:r>
      <w:r>
        <w:rPr>
          <w:b/>
        </w:rPr>
        <w:t xml:space="preserve">Model</w:t>
      </w:r>
      <w:r>
        <w:t xml:space="preserve">, </w:t>
      </w:r>
      <w:r>
        <w:rPr>
          <w:b/>
        </w:rPr>
        <w:t xml:space="preserve">Deployment Type</w:t>
      </w:r>
      <w:r>
        <w:t xml:space="preserve">, or </w:t>
      </w:r>
      <w:r>
        <w:rPr>
          <w:b/>
        </w:rPr>
        <w:t xml:space="preserve">Data Classifications Used</w:t>
      </w:r>
      <w:r>
        <w:t xml:space="preserve"> requires re-assessment.</w:t>
      </w:r>
    </w:p>
    <w:p>
      <w:pPr>
        <w:ind w:left="360"/>
      </w:pPr>
      <w:r>
        <w:t xml:space="preserve">•  Entries not reviewed in the past 180 days must be flagged to the AI governance committee.</w:t>
      </w:r>
    </w:p>
    <w:p/>
    <w:p/>
    <w:p/>
    <w:p>
      <w:pPr>
        <w:pStyle w:val="Heading2"/>
      </w:pPr>
      <w:r>
        <w:t xml:space="preserve">Appendix — Discovery Sources</w:t>
      </w:r>
    </w:p>
    <w:p/>
    <w:p>
      <w:r>
        <w:t xml:space="preserve">Populate the inventory from all available sources:</w:t>
      </w:r>
    </w:p>
    <w:p/>
    <w:p>
      <w:pPr>
        <w:ind w:left="360"/>
      </w:pPr>
      <w:r>
        <w:t xml:space="preserve">•  Identity provider logs (Okta, Azure AD, Google Workspace)</w:t>
      </w:r>
    </w:p>
    <w:p>
      <w:pPr>
        <w:ind w:left="360"/>
      </w:pPr>
      <w:r>
        <w:t xml:space="preserve">•  Network / DNS logs and CASB data</w:t>
      </w:r>
    </w:p>
    <w:p>
      <w:pPr>
        <w:ind w:left="360"/>
      </w:pPr>
      <w:r>
        <w:t xml:space="preserve">•  SaaS spend / procurement records</w:t>
      </w:r>
    </w:p>
    <w:p>
      <w:pPr>
        <w:ind w:left="360"/>
      </w:pPr>
      <w:r>
        <w:t xml:space="preserve">•  Browser extension and endpoint agent data</w:t>
      </w:r>
    </w:p>
    <w:p>
      <w:pPr>
        <w:ind w:left="360"/>
      </w:pPr>
      <w:r>
        <w:t xml:space="preserve">•  Developer environment scans (GitHub Copilot, IDE plugins)</w:t>
      </w:r>
    </w:p>
    <w:p>
      <w:pPr>
        <w:ind w:left="360"/>
      </w:pPr>
      <w:r>
        <w:t xml:space="preserve">•  Employee self-disclosure form (link to </w:t>
      </w:r>
      <w:r>
        <w:rPr>
          <w:rFonts w:ascii="Consolas" w:hAnsi="Consolas"/>
        </w:rPr>
        <w:t xml:space="preserve">/resources/templates/ai-tool-approval-request</w:t>
      </w:r>
      <w:r>
        <w:t xml:space="preserve">)</w:t>
      </w:r>
    </w:p>
    <w:p/>
    <w:p/>
    <w:p/>
    <w:p>
      <w:r>
        <w:rPr>
          <w:i/>
        </w:rPr>
        <w:t xml:space="preserve">This template is provided free by Aona AI. Customize to your organization. See `/resources/templates` for related policy, risk, and vendor assessment templates.</w:t>
      </w:r>
    </w:p>
    <w:p/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</w:rPr>
    </w:rPrDefault>
    <w:pPrDefault>
      <w:pPr>
        <w:spacing w:after="160" w:line="276" w:lineRule="auto"/>
      </w:pPr>
    </w:pPrDefault>
  </w:docDefaults>
  <w:style w:type="paragraph" w:styleId="Heading1">
    <w:name w:val="heading 1"/>
    <w:pPr>
      <w:spacing w:before="360" w:after="120"/>
      <w:outlineLvl w:val="0"/>
    </w:pPr>
    <w:rPr>
      <w:b/>
      <w:sz w:val="40"/>
      <w:color w:val="11021D"/>
    </w:rPr>
  </w:style>
  <w:style w:type="paragraph" w:styleId="Heading2">
    <w:name w:val="heading 2"/>
    <w:pPr>
      <w:spacing w:before="280" w:after="100"/>
      <w:outlineLvl w:val="1"/>
    </w:pPr>
    <w:rPr>
      <w:b/>
      <w:sz w:val="32"/>
      <w:color w:val="6412A6"/>
    </w:rPr>
  </w:style>
  <w:style w:type="paragraph" w:styleId="Heading3">
    <w:name w:val="heading 3"/>
    <w:pPr>
      <w:spacing w:before="220" w:after="80"/>
      <w:outlineLvl w:val="2"/>
    </w:pPr>
    <w:rPr>
      <w:b/>
      <w:sz w:val="26"/>
      <w:color w:val="333333"/>
    </w:rPr>
  </w:style>
  <w:style w:type="paragraph" w:styleId="Heading4">
    <w:name w:val="heading 4"/>
    <w:pPr>
      <w:spacing w:before="180" w:after="60"/>
      <w:outlineLvl w:val="3"/>
    </w:pPr>
    <w:rPr>
      <w:b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

<file path=docProps/app.xml><?xml version="1.0" encoding="utf-8"?>
<Properties xmlns="http://schemas.openxmlformats.org/officeDocument/2006/extended-properties">
  <Application>Aona AI Template Generator</Application>
  <Company>Aona AI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ai-system-inventory</dc:title>
  <dc:creator>Aona AI</dc:creator>
  <cp:lastModifiedBy>Aona AI</cp:lastModifiedBy>
  <dcterms:created xsi:type="dcterms:W3CDTF">2026-04-16T00:00:00Z</dcterms:created>
  <dcterms:modified xsi:type="dcterms:W3CDTF">2026-04-16T00:00:00Z</dcterms:modified>
</cp:coreProperties>
</file>