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 w:after="0"/>
      </w:pPr>
    </w:p>
    <w:p>
      <w:pPr>
        <w:spacing w:after="80"/>
        <w:jc w:val="left"/>
      </w:pPr>
      <w:r>
        <w:rPr>
          <w:b/>
          <w:color w:val="11021D"/>
          <w:sz w:val="56"/>
        </w:rPr>
        <w:t>AI Security Audit Checklist</w:t>
      </w:r>
    </w:p>
    <w:p>
      <w:pPr>
        <w:pBdr>
          <w:bottom w:val="single" w:sz="18" w:space="1" w:color="6412A6"/>
        </w:pBdr>
        <w:spacing w:after="240"/>
      </w:pPr>
    </w:p>
    <w:p>
      <w:pPr>
        <w:spacing w:after="120"/>
      </w:pPr>
      <w:r>
        <w:rPr>
          <w:color w:val="6412A6"/>
          <w:sz w:val="22"/>
        </w:rPr>
        <w:t>Prepared by Aona AI  |  www.aona.ai</w:t>
      </w:r>
    </w:p>
    <w:p>
      <w:pPr>
        <w:spacing w:after="40"/>
      </w:pPr>
      <w:r>
        <w:rPr>
          <w:color w:val="666666"/>
          <w:sz w:val="20"/>
        </w:rPr>
        <w:t>Version: 1.0</w:t>
      </w:r>
    </w:p>
    <w:p>
      <w:pPr>
        <w:spacing w:after="40"/>
      </w:pPr>
      <w:r>
        <w:rPr>
          <w:color w:val="666666"/>
          <w:sz w:val="20"/>
        </w:rPr>
        <w:t>Effective Date: [DATE]</w:t>
      </w:r>
    </w:p>
    <w:p>
      <w:pPr>
        <w:spacing w:after="40"/>
      </w:pPr>
      <w:r>
        <w:rPr>
          <w:color w:val="666666"/>
          <w:sz w:val="20"/>
        </w:rPr>
        <w:t>Last Reviewed: [DATE]</w:t>
      </w:r>
    </w:p>
    <w:p>
      <w:pPr>
        <w:spacing w:after="40"/>
      </w:pPr>
      <w:r>
        <w:rPr>
          <w:color w:val="666666"/>
          <w:sz w:val="20"/>
        </w:rPr>
        <w:t>Owner: [ROLE/DEPARTMENT]</w:t>
      </w:r>
    </w:p>
    <w:p>
      <w:r>
        <w:br w:type="page"/>
      </w:r>
    </w:p>
    <w:p>
      <w:pPr>
        <w:pStyle w:val="Heading2"/>
      </w:pPr>
      <w:r>
        <w:rPr>
          <w:color w:val="333333"/>
          <w:sz w:val="21"/>
        </w:rPr>
        <w:t>1. Purpose</w:t>
      </w:r>
    </w:p>
    <w:p>
      <w:r>
        <w:rPr>
          <w:color w:val="333333"/>
          <w:sz w:val="21"/>
        </w:rPr>
        <w:t>This checklist provides a comprehensive framework for conducting security audits of AI systems. It covers infrastructure security, data protection, model security, access controls, and operational security specific to AI/ML deployments.</w:t>
      </w:r>
    </w:p>
    <w:p>
      <w:pPr>
        <w:pStyle w:val="Heading2"/>
      </w:pPr>
      <w:r>
        <w:rPr>
          <w:color w:val="333333"/>
          <w:sz w:val="21"/>
        </w:rPr>
        <w:t>2. Audit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Field</w:t>
            </w:r>
          </w:p>
        </w:tc>
        <w:tc>
          <w:tcPr>
            <w:tcW w:type="dxa" w:w="4703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Details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AI System Name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[NAME]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System Owner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[NAME]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Audit Lead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[NAME]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Audit Date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[DATE]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Audit Type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Initial ☐ Annual ☐ Triggered ☐ Pre-deployment</w:t>
            </w:r>
          </w:p>
        </w:tc>
      </w:tr>
      <w:tr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Previous Audit Date</w:t>
            </w:r>
          </w:p>
        </w:tc>
        <w:tc>
          <w:tcPr>
            <w:tcW w:type="dxa" w:w="4703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[DATE]</w:t>
            </w:r>
          </w:p>
        </w:tc>
      </w:tr>
      <w:tr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Previous Audit Score</w:t>
            </w:r>
          </w:p>
        </w:tc>
        <w:tc>
          <w:tcPr>
            <w:tcW w:type="dxa" w:w="4703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[SCORE]</w:t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3. Infrastructure Security</w:t>
      </w:r>
    </w:p>
    <w:p>
      <w:pPr>
        <w:pStyle w:val="Heading3"/>
      </w:pPr>
      <w:r>
        <w:rPr>
          <w:color w:val="333333"/>
          <w:sz w:val="21"/>
        </w:rPr>
        <w:t>3.1 Network Security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3.1.1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AI systems are segmented from general network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3.1.2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Firewall rules restrict AI system access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3.1.3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API endpoints are behind WAF/API gateway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3.1.4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Internal AI services not exposed to internet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3.1.5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Network traffic is monitored and logged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3.1.6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DDoS protection in place for AI endpoints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3.2 Compute Environment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3.2.1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GPU/TPU instances are hardened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3.2.2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Container images are scanned for vulnerabilities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3.2.3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serving infrastructure is patched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3.2.4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Kubernetes/orchestration security configured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3.2.5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Secrets management (no hardcoded credentials)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3.2.6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Resource limits prevent abuse (CPU, memory, GPU)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3.3 Cloud Security (if applicable)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3.3.1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Cloud IAM policies follow least privilege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3.3.2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Storage buckets (training data) are private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3.3.3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Cloud audit logging enabled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3.3.4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Region/residency requirements met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3.3.5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Cloud security posture management active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4. Data Security</w:t>
      </w:r>
    </w:p>
    <w:p>
      <w:pPr>
        <w:pStyle w:val="Heading3"/>
      </w:pPr>
      <w:r>
        <w:rPr>
          <w:color w:val="333333"/>
          <w:sz w:val="21"/>
        </w:rPr>
        <w:t>4.1 Data at Rest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4.1.1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Training data encrypted at rest (AES-256)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4.1.2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weights/artifacts encrypted at rest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4.1.3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Inference logs encrypted at rest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4.1.4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Encryption keys properly managed (KMS/HSM)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4.1.5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Backup data encrypted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4.2 Data in Transit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4.2.1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TLS 1.2+ for all AI API communications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4.2.2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Certificate management automated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4.2.3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Internal service-to-service encryption (mTLS)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4.2.4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transfer to/from vendors encrypted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4.3 Data Lifecycle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4.3.1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classification applied to AI datasets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4.3.2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retention policies enforced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4.3.3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Secure data deletion procedures followed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4.3.4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lineage tracked for training datasets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4.3.5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PII minimization applied before training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4.3.6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anonymization/pseudonymization verified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5. Model Security</w:t>
      </w:r>
    </w:p>
    <w:p>
      <w:pPr>
        <w:pStyle w:val="Heading3"/>
      </w:pPr>
      <w:r>
        <w:rPr>
          <w:color w:val="333333"/>
          <w:sz w:val="21"/>
        </w:rPr>
        <w:t>5.1 Model Integrity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artifacts stored in secure registry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versioning with integrity checksums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signing/verification implemented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Unauthorized model modifications detectable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5.1.5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rollback capability tested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5.2 Adversarial Resilience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Prompt injection testing conducted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Jailbreak resistance verified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poisoning defenses in place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extraction attack resistance tested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Adversarial input detection implemented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Evasion attack testing conducted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5.2.7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Output manipulation resistance verified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5.3 Input/Output Controls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5.3.1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Input validation and sanitization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5.3.2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Input size limits enforced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5.3.3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Output filtering for sensitive data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5.3.4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Output content safety filters active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5.3.5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Rate limiting per user/session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5.3.6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Token/cost limits per request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6. Access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RBAC implemented for AI system access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MFA required for administrative access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API key rotation policy enforced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Service account permissions minimized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Access reviews conducted quarterly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Privileged access to training pipelines restricted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6.7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deployment requires approval workflow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6.8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SSO integration for AI platforms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7. Logging, Monitoring &amp; Incident Response</w:t>
      </w:r>
    </w:p>
    <w:p>
      <w:pPr>
        <w:pStyle w:val="Heading3"/>
      </w:pPr>
      <w:r>
        <w:rPr>
          <w:color w:val="333333"/>
          <w:sz w:val="21"/>
        </w:rPr>
        <w:t>7.1 Logging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7.1.1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All AI API calls logged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7.1.2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Authentication events logged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7.1.3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deployment/changes logged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7.1.4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access events logged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7.1.5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Log integrity protected (tamper-evident)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7.1.6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Log retention meets regulatory requirements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7.2 Monitoring &amp; Alerting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7.2.1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Anomalous usage patterns detected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7.2.2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performance degradation alerts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7.2.3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drift detection in place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7.2.4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Cost anomaly detection active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7.2.5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Security alert escalation procedures defined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7.3 Incident Response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7.3.1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AI-specific incident response plan exists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7.3.2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Incident response tested (tabletop exercises)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7.3.3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kill switch / emergency shutdown tested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7.3.4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Communication plan for AI security incidents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8. Supply Chain Security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Third-party model provenance verified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Open-source model vulnerability scanning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ML library dependencies tracked (SBOM)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Pre-trained model integrity verified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Vendor security assessments current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Dataset provenance and licensing verified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9. Compliance &amp; Governance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Control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Evidence</w:t>
            </w:r>
          </w:p>
        </w:tc>
        <w:tc>
          <w:tcPr>
            <w:tcW w:type="dxa" w:w="188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Risk</w:t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9.1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AI inventory/registry maintained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9.2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Risk classification assigned per EU AI Act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9.3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protection impact assessment (DPIA) completed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9.4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AI ethics review conducted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9.5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Documentation meets regulatory requirements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9.6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Audit trail for AI decisions maintained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☐ Pass ☐ Fail ☐ N/A</w:t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88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10. Audit Scoring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Section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Items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Pass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Fail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N/A</w:t>
            </w:r>
          </w:p>
        </w:tc>
        <w:tc>
          <w:tcPr>
            <w:tcW w:type="dxa" w:w="1568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</w:t>
            </w:r>
          </w:p>
        </w:tc>
      </w:tr>
      <w:tr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Infrastructure Security</w:t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17</w:t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___%</w:t>
            </w:r>
          </w:p>
        </w:tc>
      </w:tr>
      <w:tr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Data Security</w:t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15</w:t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___%</w:t>
            </w:r>
          </w:p>
        </w:tc>
      </w:tr>
      <w:tr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Model Security</w:t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18</w:t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___%</w:t>
            </w:r>
          </w:p>
        </w:tc>
      </w:tr>
      <w:tr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Access Control</w:t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8</w:t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___%</w:t>
            </w:r>
          </w:p>
        </w:tc>
      </w:tr>
      <w:tr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Logging &amp; Monitoring</w:t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15</w:t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___%</w:t>
            </w:r>
          </w:p>
        </w:tc>
      </w:tr>
      <w:tr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Supply Chain Security</w:t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</w:t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___%</w:t>
            </w:r>
          </w:p>
        </w:tc>
      </w:tr>
      <w:tr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Compliance &amp; Governance</w:t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</w:t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___%</w:t>
            </w:r>
          </w:p>
        </w:tc>
      </w:tr>
      <w:tr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**Overall**</w:t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**85**</w:t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568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**___%**</w:t>
            </w:r>
          </w:p>
        </w:tc>
      </w:tr>
    </w:tbl>
    <w:p>
      <w:pPr>
        <w:pStyle w:val="Heading3"/>
      </w:pPr>
      <w:r>
        <w:rPr>
          <w:color w:val="333333"/>
          <w:sz w:val="21"/>
        </w:rPr>
        <w:t>Risk Rating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Score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Rating</w:t>
            </w:r>
          </w:p>
        </w:tc>
        <w:tc>
          <w:tcPr>
            <w:tcW w:type="dxa" w:w="3135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Required Action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90-100%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Low Risk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Annual re-audit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75-89%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Moderate Risk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Remediation within 90 days</w:t>
            </w:r>
          </w:p>
        </w:tc>
      </w:tr>
      <w:tr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60-74%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High Risk</w:t>
            </w:r>
          </w:p>
        </w:tc>
        <w:tc>
          <w:tcPr>
            <w:tcW w:type="dxa" w:w="3135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Remediation within 30 days</w:t>
            </w:r>
          </w:p>
        </w:tc>
      </w:tr>
      <w:tr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Below 60%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Critical Risk</w:t>
            </w:r>
          </w:p>
        </w:tc>
        <w:tc>
          <w:tcPr>
            <w:tcW w:type="dxa" w:w="3135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Immediate remediation; consider system shutdown</w:t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11. Findings and Remediation 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1176"/>
      </w:tblGrid>
      <w:tr>
        <w:tc>
          <w:tcPr>
            <w:tcW w:type="dxa" w:w="1176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#</w:t>
            </w:r>
          </w:p>
        </w:tc>
        <w:tc>
          <w:tcPr>
            <w:tcW w:type="dxa" w:w="1176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Finding</w:t>
            </w:r>
          </w:p>
        </w:tc>
        <w:tc>
          <w:tcPr>
            <w:tcW w:type="dxa" w:w="1176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Severity</w:t>
            </w:r>
          </w:p>
        </w:tc>
        <w:tc>
          <w:tcPr>
            <w:tcW w:type="dxa" w:w="1176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Section</w:t>
            </w:r>
          </w:p>
        </w:tc>
        <w:tc>
          <w:tcPr>
            <w:tcW w:type="dxa" w:w="1176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Remediation</w:t>
            </w:r>
          </w:p>
        </w:tc>
        <w:tc>
          <w:tcPr>
            <w:tcW w:type="dxa" w:w="1176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Owner</w:t>
            </w:r>
          </w:p>
        </w:tc>
        <w:tc>
          <w:tcPr>
            <w:tcW w:type="dxa" w:w="1176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Due Date</w:t>
            </w:r>
          </w:p>
        </w:tc>
        <w:tc>
          <w:tcPr>
            <w:tcW w:type="dxa" w:w="1176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Status</w:t>
            </w:r>
          </w:p>
        </w:tc>
      </w:tr>
      <w:tr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1</w:t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Critical/High/Med/Low</w:t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176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2</w:t>
            </w:r>
          </w:p>
        </w:tc>
        <w:tc>
          <w:tcPr>
            <w:tcW w:type="dxa" w:w="1176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3</w:t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117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pPr>
        <w:pStyle w:val="Heading2"/>
      </w:pPr>
      <w:r>
        <w:rPr>
          <w:color w:val="333333"/>
          <w:sz w:val="21"/>
        </w:rPr>
        <w:t>12.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Role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Name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Signature</w:t>
            </w:r>
          </w:p>
        </w:tc>
        <w:tc>
          <w:tcPr>
            <w:tcW w:type="dxa" w:w="2351"/>
            <w:shd w:fill="6412A6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b/>
                <w:color w:val="FFFFFF"/>
                <w:sz w:val="19"/>
              </w:rPr>
              <w:t>Date</w:t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Audit Lead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System Owner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CISO</w:t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  <w:tr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  <w:t>AI Governance Lead</w:t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  <w:tc>
          <w:tcPr>
            <w:tcW w:type="dxa" w:w="2351"/>
            <w:shd w:fill="F5F3F7"/>
            <w:tcMar>
              <w:top w:w="40" w:type="dxa"/>
              <w:bottom w:w="40" w:type="dxa"/>
              <w:left w:w="80" w:type="dxa"/>
              <w:right w:w="80" w:type="dxa"/>
            </w:tcMar>
          </w:tcPr>
          <w:p>
            <w:r/>
            <w:r>
              <w:rPr>
                <w:sz w:val="19"/>
              </w:rPr>
            </w:r>
          </w:p>
        </w:tc>
      </w:tr>
    </w:tbl>
    <w:p>
      <w:pPr>
        <w:pBdr>
          <w:bottom w:val="single" w:sz="4" w:space="1" w:color="D0D0D0"/>
        </w:pBdr>
      </w:pPr>
    </w:p>
    <w:p>
      <w:r>
        <w:rPr>
          <w:i/>
          <w:color w:val="666666"/>
          <w:sz w:val="18"/>
        </w:rPr>
        <w:t>This template is provided by Aona AI as a starting point. Adapt the controls to your organization's technology stack, risk profile, and regulatory requirements.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4" w:color="6412A6"/>
      </w:pBdr>
    </w:pPr>
    <w:r>
      <w:rPr>
        <w:b/>
        <w:color w:val="6412A6"/>
        <w:sz w:val="16"/>
      </w:rPr>
      <w:t>aona.ai</w:t>
    </w:r>
    <w:r>
      <w:rPr>
        <w:color w:val="666666"/>
        <w:sz w:val="16"/>
      </w:rPr>
      <w:t xml:space="preserve">  |  AI Governance &amp; Shadow AI Discovery Platform  |  </w:t>
    </w:r>
    <w:r>
      <w:rPr>
        <w:i/>
        <w:color w:val="666666"/>
        <w:sz w:val="16"/>
      </w:rPr>
      <w:t>Confidential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70528" cy="432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ona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0528" cy="432000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80" w:after="0"/>
      <w:pBdr>
        <w:bottom w:val="single" w:sz="6" w:space="1" w:color="6412A6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3333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6412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1021D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2D105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